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书名：税制改革与陕西纺织经济发展研究</w:t>
      </w:r>
    </w:p>
    <w:p>
      <w:r>
        <w:t>作者：徐焕章</w:t>
      </w:r>
    </w:p>
    <w:p>
      <w:r>
        <w:t>出版社：北京：中国纺织出版社</w:t>
      </w:r>
    </w:p>
    <w:p>
      <w:r>
        <w:t>出版日期：2018.06</w:t>
      </w:r>
    </w:p>
    <w:p>
      <w:r>
        <w:t>总页数：156</w:t>
      </w:r>
    </w:p>
    <w:p>
      <w:r>
        <w:t>更多请访问教客网: www.jiaokey.com</w:t>
      </w:r>
    </w:p>
    <w:p>
      <w:r>
        <w:t>税制改革与陕西纺织经济发展研究 评论地址：https://www.jiaokey.com/book/detail/14671424.html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