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书名：基于核心问题的中学学科课程开发与实施  高中体育、信息、艺术、心理  2</w:t>
      </w:r>
    </w:p>
    <w:p>
      <w:r>
        <w:t>作者：米云林总主编；张红琼，宋德洪，易新颖，黄立刚主编</w:t>
      </w:r>
    </w:p>
    <w:p>
      <w:r>
        <w:t>出版社：成都：西南交通大学出版社</w:t>
      </w:r>
    </w:p>
    <w:p>
      <w:r>
        <w:t>出版日期：2020.08</w:t>
      </w:r>
    </w:p>
    <w:p>
      <w:r>
        <w:t>总页数：148</w:t>
      </w:r>
    </w:p>
    <w:p>
      <w:r>
        <w:t>更多请访问教客网: www.jiaokey.com</w:t>
      </w:r>
    </w:p>
    <w:p>
      <w:r>
        <w:t>基于核心问题的中学学科课程开发与实施  高中体育、信息、艺术、心理  2 评论地址：https://www.jiaokey.com/book/detail/14958925.html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