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现代建筑装饰——铝合金玻璃幕墙与玻璃采光顶</w:t>
      </w:r>
    </w:p>
    <w:p>
      <w:r>
        <w:rPr>
          <w:rFonts w:ascii="宋体" w:hAnsi="宋体" w:eastAsia="宋体"/>
          <w:sz w:val="24"/>
        </w:rPr>
        <w:t>彭政国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现代建筑装饰——铝合金玻璃幕墙与玻璃采光顶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彭政国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本书出售、求购地址：https://www.jiaokey.com/book/detail/10013167.html</w:t>
      </w:r>
    </w:p>
    <w:p>
      <w:r>
        <w:t>更多相关图书推荐：https://www.jiaokey.com</w:t>
      </w:r>
    </w:p>
    <w:p>
      <w:r>
        <w:t>彭政国 其他作品：https://www.jiaokey.com/tag/彭政国.html</w:t>
      </w:r>
    </w:p>
    <w:p>
      <w:r>
        <w:t>关键词搜索：https://www.jiaokey.com/tag/现代建筑装饰——铝合金玻璃幕墙与玻璃采光顶.html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