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工业通风设计手册</w:t>
      </w:r>
    </w:p>
    <w:p>
      <w:r>
        <w:rPr>
          <w:rFonts w:ascii="宋体" w:hAnsi="宋体" w:eastAsia="宋体"/>
          <w:sz w:val="24"/>
        </w:rPr>
        <w:t>（苏）托尔戈弗尼科夫（Торговников，Б.М.）编著；利光裕，宋云耀译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（苏）托尔戈弗尼科夫（Торговников，Б.М.）编著；利光裕，宋云耀译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本书出售、求购地址：https://www.jiaokey.com/book/detail/10014809.html</w:t>
      </w:r>
    </w:p>
    <w:p>
      <w:r>
        <w:t>更多相关图书推荐：https://www.jiaokey.com</w:t>
      </w:r>
    </w:p>
    <w:p>
      <w:r>
        <w:t>（苏）托尔戈弗尼科夫（Торговников，Б.М.）编著；利光裕，宋云耀译 其他作品：https://www.jiaokey.com/tag/（苏）托尔戈弗尼科夫（Торговников，Б.М.）编著；利光裕，宋云耀译.html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关键词搜索：https://www.jiaokey.com/tag/工业通风设计手册.html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