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后凯恩斯主义理论的发展 （第二卷）</w:t>
      </w:r>
    </w:p>
    <w:p>
      <w:r>
        <w:rPr>
          <w:rFonts w:ascii="宋体" w:hAnsi="宋体" w:eastAsia="宋体"/>
          <w:sz w:val="24"/>
        </w:rPr>
        <w:t>冯金华 徐长生主编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后凯恩斯主义理论的发展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冯金华 徐长生主编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本书出售、求购地址：https://www.jiaokey.com/book/detail/10016686.html</w:t>
      </w:r>
    </w:p>
    <w:p>
      <w:r>
        <w:t>更多相关图书推荐：https://www.jiaokey.com</w:t>
      </w:r>
    </w:p>
    <w:p>
      <w:r>
        <w:t>冯金华 徐长生主编 其他作品：https://www.jiaokey.com/tag/冯金华 徐长生主编.html</w:t>
      </w:r>
    </w:p>
    <w:p>
      <w:r>
        <w:t>关键词搜索：https://www.jiaokey.com/tag/后凯恩斯主义理论的发展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