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日本主银行体制  及其与发展中国家经济转轨中的相关性研究</w:t>
      </w:r>
    </w:p>
    <w:p>
      <w:r>
        <w:rPr>
          <w:rFonts w:ascii="宋体" w:hAnsi="宋体" w:eastAsia="宋体"/>
          <w:sz w:val="24"/>
        </w:rPr>
        <w:t>（日）青木昌彦，（美）休·帕特里克（Hugh Patrick）主编；张橹等译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日本主银行体制  及其与发展中国家经济转轨中的相关性研究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（日）青木昌彦，（美）休·帕特里克（Hugh Patrick）主编；张橹等译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本书出售、求购地址：https://www.jiaokey.com/book/detail/10016809.html</w:t>
      </w:r>
    </w:p>
    <w:p>
      <w:r>
        <w:t>更多相关图书推荐：https://www.jiaokey.com</w:t>
      </w:r>
    </w:p>
    <w:p>
      <w:r>
        <w:t>（日）青木昌彦，（美）休·帕特里克（Hugh Patrick）主编；张橹等译 其他作品：https://www.jiaokey.com/tag/（日）青木昌彦，（美）休·帕特里克（Hugh Patrick）主编；张橹等译.html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关键词搜索：https://www.jiaokey.com/tag/日本主银行体制  及其与发展中国家经济转轨中的相关性研究.html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