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书名：寻求发展的税收  原则与应用</w:t>
      </w:r>
    </w:p>
    <w:p>
      <w:r>
        <w:t>作者：（美） 斯蒂芬·R·小刘易斯著；解学智，郭庆旺译</w:t>
      </w:r>
    </w:p>
    <w:p>
      <w:r>
        <w:t>出版社：北京：中国财政经济出版社</w:t>
      </w:r>
    </w:p>
    <w:p>
      <w:r>
        <w:t>出版日期：1998</w:t>
      </w:r>
    </w:p>
    <w:p>
      <w:r>
        <w:t>总页数：317</w:t>
      </w:r>
    </w:p>
    <w:p>
      <w:r>
        <w:t>更多请访问教客网: www.jiaokey.com</w:t>
      </w:r>
    </w:p>
    <w:p>
      <w:r>
        <w:t>寻求发展的税收  原则与应用 评论地址：https://www.jiaokey.com/book/detail/10017590.html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