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中国经济形势与展望  1998-1999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中国经济形势与展望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本书出售、求购地址：https://www.jiaokey.com/book/detail/10027042.html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关键词搜索：https://www.jiaokey.com/tag/中国经济形势与展望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