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6  水文地质工程地质  第9号  河南省境内淮河流域旱涝灾害成因与治理</w:t>
      </w:r>
    </w:p>
    <w:p>
      <w:r>
        <w:t>作者：河南省地质矿产厅著</w:t>
      </w:r>
    </w:p>
    <w:p>
      <w:r>
        <w:t>出版社：北京：地质出版社</w:t>
      </w:r>
    </w:p>
    <w:p>
      <w:r>
        <w:t>出版日期：1991.10</w:t>
      </w:r>
    </w:p>
    <w:p>
      <w:r>
        <w:t>总页数：188</w:t>
      </w:r>
    </w:p>
    <w:p>
      <w:r>
        <w:t>更多请访问教客网: www.jiaokey.com</w:t>
      </w:r>
    </w:p>
    <w:p>
      <w:r>
        <w:t>中华人民共和国地质矿产部地质专报  6  水文地质工程地质  第9号  河南省境内淮河流域旱涝灾害成因与治理 评论地址：https://www.jiaokey.com/book/detail/10029665.html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