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尼泊尔舍尔巴的经济生活《喜马拉雅山区的贸易者》一至四章</w:t>
      </w:r>
    </w:p>
    <w:p>
      <w:r>
        <w:rPr>
          <w:rFonts w:ascii="宋体" w:hAnsi="宋体" w:eastAsia="宋体"/>
          <w:sz w:val="24"/>
        </w:rPr>
        <w:t>克里斯托夫·冯·菲尤勒-海门道夫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尼泊尔舍尔巴的经济生活《喜马拉雅山区的贸易者》一至四章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克里斯托夫·冯·菲尤勒-海门道夫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本书出售、求购地址：https://www.jiaokey.com/book/detail/10030463.html</w:t>
      </w:r>
    </w:p>
    <w:p>
      <w:r>
        <w:t>更多相关图书推荐：https://www.jiaokey.com</w:t>
      </w:r>
    </w:p>
    <w:p>
      <w:r>
        <w:t>克里斯托夫·冯·菲尤勒-海门道夫 其他作品：https://www.jiaokey.com/tag/克里斯托夫·冯·菲尤勒-海门道夫.html</w:t>
      </w:r>
    </w:p>
    <w:p>
      <w:r>
        <w:t>关键词搜索：https://www.jiaokey.com/tag/尼泊尔舍尔巴的经济生活《喜马拉雅山区的贸易者》一至四章.html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