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危重症诊治思维与实践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危重症诊治思维与实践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本书出售、求购地址：https://www.jiaokey.com/book/detail/10032151.html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关键词搜索：https://www.jiaokey.com/tag/危重症诊治思维与实践.html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