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财务与会计决策  上</w:t>
      </w:r>
    </w:p>
    <w:p>
      <w:r>
        <w:rPr>
          <w:rFonts w:ascii="宋体" w:hAnsi="宋体" w:eastAsia="宋体"/>
          <w:sz w:val="24"/>
        </w:rPr>
        <w:t>（英）大卫·密道尔顿编著；黄乃圣，张中笑，伍红等译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财务与会计决策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（英）大卫·密道尔顿编著；黄乃圣，张中笑，伍红等译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本书出售、求购地址：https://www.jiaokey.com/book/detail/10036724.html</w:t>
      </w:r>
    </w:p>
    <w:p>
      <w:r>
        <w:t>更多相关图书推荐：https://www.jiaokey.com</w:t>
      </w:r>
    </w:p>
    <w:p>
      <w:r>
        <w:t>（英）大卫·密道尔顿编著；黄乃圣，张中笑，伍红等译 其他作品：https://www.jiaokey.com/tag/（英）大卫·密道尔顿编著；黄乃圣，张中笑，伍红等译.html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关键词搜索：https://www.jiaokey.com/tag/财务与会计决策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