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适时管理与人</w:t>
      </w:r>
    </w:p>
    <w:p>
      <w:r>
        <w:rPr>
          <w:rFonts w:ascii="宋体" w:hAnsi="宋体" w:eastAsia="宋体"/>
          <w:sz w:val="24"/>
        </w:rPr>
        <w:t>（美）沙琳·亚黛尔-希莱著；郭镜明，郭宇峰译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适时管理与人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（美）沙琳·亚黛尔-希莱著；郭镜明，郭宇峰译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本书出售、求购地址：https://www.jiaokey.com/book/detail/10038540.html</w:t>
      </w:r>
    </w:p>
    <w:p>
      <w:r>
        <w:t>更多相关图书推荐：https://www.jiaokey.com</w:t>
      </w:r>
    </w:p>
    <w:p>
      <w:r>
        <w:t>（美）沙琳·亚黛尔-希莱著；郭镜明，郭宇峰译 其他作品：https://www.jiaokey.com/tag/（美）沙琳·亚黛尔-希莱著；郭镜明，郭宇峰译.html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关键词搜索：https://www.jiaokey.com/tag/适时管理与人.html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