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模拟市场·成本否决  邯钢管理经验</w:t>
      </w:r>
    </w:p>
    <w:p>
      <w:r>
        <w:rPr>
          <w:rFonts w:ascii="宋体" w:hAnsi="宋体" w:eastAsia="宋体"/>
          <w:sz w:val="24"/>
        </w:rPr>
        <w:t>庄沂，刘汉章主编；《模拟市场·成本否决》编委会编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模拟市场·成本否决  邯钢管理经验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庄沂，刘汉章主编；《模拟市场·成本否决》编委会编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本书出售、求购地址：https://www.jiaokey.com/book/detail/10040447.html</w:t>
      </w:r>
    </w:p>
    <w:p>
      <w:r>
        <w:t>更多相关图书推荐：https://www.jiaokey.com</w:t>
      </w:r>
    </w:p>
    <w:p>
      <w:r>
        <w:t>庄沂，刘汉章主编；《模拟市场·成本否决》编委会编 其他作品：https://www.jiaokey.com/tag/庄沂，刘汉章主编；《模拟市场·成本否决》编委会编.html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关键词搜索：https://www.jiaokey.com/tag/模拟市场·成本否决  邯钢管理经验.html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