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碎玉篇</w:t>
      </w:r>
    </w:p>
    <w:p>
      <w:r>
        <w:rPr>
          <w:rFonts w:ascii="宋体" w:hAnsi="宋体" w:eastAsia="宋体"/>
          <w:sz w:val="24"/>
        </w:rPr>
        <w:t>（清）薛雪著；吴仁山整理吴鸿洲点校；（清）陈莲舫著；吴仁山整理，吴鸿洲点校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（清）薛雪著；吴仁山整理吴鸿洲点校；（清）陈莲舫著；吴仁山整理，吴鸿洲点校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本书出售、求购地址：https://www.jiaokey.com/book/detail/10059418.html</w:t>
      </w:r>
    </w:p>
    <w:p>
      <w:r>
        <w:t>更多相关图书推荐：https://www.jiaokey.com</w:t>
      </w:r>
    </w:p>
    <w:p>
      <w:r>
        <w:t>（清）薛雪著；吴仁山整理吴鸿洲点校；（清）陈莲舫著；吴仁山整理，吴鸿洲点校 其他作品：https://www.jiaokey.com/tag/（清）薛雪著；吴仁山整理吴鸿洲点校；（清）陈莲舫著；吴仁山整理，吴鸿洲点校.html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关键词搜索：https://www.jiaokey.com/tag/碎玉篇.html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