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国际许可证贸易指南</w:t>
      </w:r>
    </w:p>
    <w:p>
      <w:r>
        <w:rPr>
          <w:rFonts w:ascii="宋体" w:hAnsi="宋体" w:eastAsia="宋体"/>
          <w:sz w:val="24"/>
        </w:rPr>
        <w:t>（美）培 根（Pegan，John R.），（美）阿姆斯特朗（Armstrong，James E.）著；北京大学知识产权教学研究中心译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国际许可证贸易指南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（美）培 根（Pegan，John R.），（美）阿姆斯特朗（Armstrong，James E.）著；北京大学知识产权教学研究中心译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本书出售、求购地址：https://www.jiaokey.com/book/detail/10066005.html</w:t>
      </w:r>
    </w:p>
    <w:p>
      <w:r>
        <w:t>更多相关图书推荐：https://www.jiaokey.com</w:t>
      </w:r>
    </w:p>
    <w:p>
      <w:r>
        <w:t>（美）培 根（Pegan，John R.），（美）阿姆斯特朗（Armstrong，James E.）著；北京大学知识产权教学研究中心译 其他作品：https://www.jiaokey.com/tag/（美）培 根（Pegan，John R.），（美）阿姆斯特朗（Armstrong，James E.）著；北京大学知识产权教学研究中心译.html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关键词搜索：https://www.jiaokey.com/tag/国际许可证贸易指南.html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