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图形及用途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图形及用途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本书出售、求购地址：https://www.jiaokey.com/book/detail/10069110.html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关键词搜索：https://www.jiaokey.com/tag/图形及用途.html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