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随机振动</w:t>
      </w:r>
    </w:p>
    <w:p>
      <w:r>
        <w:rPr>
          <w:rFonts w:ascii="宋体" w:hAnsi="宋体" w:eastAsia="宋体"/>
          <w:sz w:val="24"/>
        </w:rPr>
        <w:t>（美）克兰德尔（S.H. Crandall）编；吴家驹，吕玉麟译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（美）克兰德尔（S.H. Crandall）编；吴家驹，吕玉麟译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本书出售、求购地址：https://www.jiaokey.com/book/detail/10070844.html</w:t>
      </w:r>
    </w:p>
    <w:p>
      <w:r>
        <w:t>更多相关图书推荐：https://www.jiaokey.com</w:t>
      </w:r>
    </w:p>
    <w:p>
      <w:r>
        <w:t>（美）克兰德尔（S.H. Crandall）编；吴家驹，吕玉麟译 其他作品：https://www.jiaokey.com/tag/（美）克兰德尔（S.H. Crandall）编；吴家驹，吕玉麟译.html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