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非线性激光光谱学</w:t>
      </w:r>
    </w:p>
    <w:p>
      <w:r>
        <w:rPr>
          <w:rFonts w:ascii="宋体" w:hAnsi="宋体" w:eastAsia="宋体"/>
          <w:sz w:val="24"/>
        </w:rPr>
        <w:t>（苏）V.S.莱托霍夫，（苏）V.P.契勃塔耶夫著；沈乃熋译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非线性激光光谱学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（苏）V.S.莱托霍夫，（苏）V.P.契勃塔耶夫著；沈乃熋译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本书出售、求购地址：https://www.jiaokey.com/book/detail/10071782.html</w:t>
      </w:r>
    </w:p>
    <w:p>
      <w:r>
        <w:t>更多相关图书推荐：https://www.jiaokey.com</w:t>
      </w:r>
    </w:p>
    <w:p>
      <w:r>
        <w:t>（苏）V.S.莱托霍夫，（苏）V.P.契勃塔耶夫著；沈乃熋译 其他作品：https://www.jiaokey.com/tag/（苏）V.S.莱托霍夫，（苏）V.P.契勃塔耶夫著；沈乃熋译.html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关键词搜索：https://www.jiaokey.com/tag/非线性激光光谱学.html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