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热等离子体实用动力学  电弧等离子发生器的物理过程</w:t>
      </w:r>
    </w:p>
    <w:p>
      <w:r>
        <w:rPr>
          <w:rFonts w:ascii="宋体" w:hAnsi="宋体" w:eastAsia="宋体"/>
          <w:sz w:val="24"/>
        </w:rPr>
        <w:t>（苏）茹科夫（М.Ф.Жуков）等著；赵文华，周力行译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热等离子体实用动力学  电弧等离子发生器的物理过程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（苏）茹科夫（М.Ф.Жуков）等著；赵文华，周力行译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本书出售、求购地址：https://www.jiaokey.com/book/detail/10072438.html</w:t>
      </w:r>
    </w:p>
    <w:p>
      <w:r>
        <w:t>更多相关图书推荐：https://www.jiaokey.com</w:t>
      </w:r>
    </w:p>
    <w:p>
      <w:r>
        <w:t>（苏）茹科夫（М.Ф.Жуков）等著；赵文华，周力行译 其他作品：https://www.jiaokey.com/tag/（苏）茹科夫（М.Ф.Жуков）等著；赵文华，周力行译.html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关键词搜索：https://www.jiaokey.com/tag/热等离子体实用动力学  电弧等离子发生器的物理过程.html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