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 下  合成、材料和工艺学</w:t>
      </w:r>
    </w:p>
    <w:p>
      <w:r>
        <w:rPr>
          <w:rFonts w:ascii="宋体" w:hAnsi="宋体" w:eastAsia="宋体"/>
          <w:sz w:val="24"/>
        </w:rPr>
        <w:t>（德）伊得亚斯（Elias，H.G.）著；复旦大学材料科学研究所译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 下  合成、材料和工艺学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（德）伊得亚斯（Elias，H.G.）著；复旦大学材料科学研究所译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本书出售、求购地址：https://www.jiaokey.com/book/detail/10073398.html</w:t>
      </w:r>
    </w:p>
    <w:p>
      <w:r>
        <w:t>更多相关图书推荐：https://www.jiaokey.com</w:t>
      </w:r>
    </w:p>
    <w:p>
      <w:r>
        <w:t>（德）伊得亚斯（Elias，H.G.）著；复旦大学材料科学研究所译 其他作品：https://www.jiaokey.com/tag/（德）伊得亚斯（Elias，H.G.）著；复旦大学材料科学研究所译.html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关键词搜索：https://www.jiaokey.com/tag/大分子  下  合成、材料和工艺学.html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