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高分子的分子设计 3 分子设计和在高分子材料方面的开展</w:t>
      </w:r>
    </w:p>
    <w:p>
      <w:r>
        <w:rPr>
          <w:rFonts w:ascii="宋体" w:hAnsi="宋体" w:eastAsia="宋体"/>
          <w:sz w:val="24"/>
        </w:rPr>
        <w:t>（日）高分子学会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高分子的分子设计 3 分子设计和在高分子材料方面的开展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（日）高分子学会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本书出售、求购地址：https://www.jiaokey.com/book/detail/10073451.html</w:t>
      </w:r>
    </w:p>
    <w:p>
      <w:r>
        <w:t>更多相关图书推荐：https://www.jiaokey.com</w:t>
      </w:r>
    </w:p>
    <w:p>
      <w:r>
        <w:t>（日）高分子学会 其他作品：https://www.jiaokey.com/tag/（日）高分子学会.html</w:t>
      </w:r>
    </w:p>
    <w:p>
      <w:r>
        <w:t>关键词搜索：https://www.jiaokey.com/tag/高分子的分子设计 3 分子设计和在高分子材料方面的开展.html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