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  下</w:t>
      </w:r>
    </w:p>
    <w:p>
      <w:r>
        <w:rPr>
          <w:rFonts w:ascii="宋体" w:hAnsi="宋体" w:eastAsia="宋体"/>
          <w:sz w:val="24"/>
        </w:rPr>
        <w:t>（美）斯科格（Skoog，D.A.），韦斯特 （West，D.M.）著；吉林大学化学系分析化学教研室译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（美）斯科格（Skoog，D.A.），韦斯特 （West，D.M.）著；吉林大学化学系分析化学教研室译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本书出售、求购地址：https://www.jiaokey.com/book/detail/10074419.html</w:t>
      </w:r>
    </w:p>
    <w:p>
      <w:r>
        <w:t>更多相关图书推荐：https://www.jiaokey.com</w:t>
      </w:r>
    </w:p>
    <w:p>
      <w:r>
        <w:t>（美）斯科格（Skoog，D.A.），韦斯特 （West，D.M.）著；吉林大学化学系分析化学教研室译 其他作品：https://www.jiaokey.com/tag/（美）斯科格（Skoog，D.A.），韦斯特 （West，D.M.）著；吉林大学化学系分析化学教研室译.html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关键词搜索：https://www.jiaokey.com/tag/仪器分析原理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