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（高级教程）第三版</w:t>
      </w:r>
    </w:p>
    <w:p>
      <w:r>
        <w:rPr>
          <w:rFonts w:ascii="宋体" w:hAnsi="宋体" w:eastAsia="宋体"/>
          <w:sz w:val="24"/>
        </w:rPr>
        <w:t>（美）哈尔·瓦里安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（高级教程）第三版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（美）哈尔·瓦里安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本书出售、求购地址：https://www.jiaokey.com/book/detail/10091079.html</w:t>
      </w:r>
    </w:p>
    <w:p>
      <w:r>
        <w:t>更多相关图书推荐：https://www.jiaokey.com</w:t>
      </w:r>
    </w:p>
    <w:p>
      <w:r>
        <w:t>（美）哈尔·瓦里安 其他作品：https://www.jiaokey.com/tag/（美）哈尔·瓦里安.html</w:t>
      </w:r>
    </w:p>
    <w:p>
      <w:r>
        <w:t>经济科学出版社 出版图书：https://www.jiaokey.com/tag/经济科学出版社.html</w:t>
      </w:r>
    </w:p>
    <w:p>
      <w:r>
        <w:t>关键词搜索：https://www.jiaokey.com/tag/微观经济学 （高级教程）第三版.html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