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中国近代史通鉴  1840-1949  洋务运动与边疆危机  3</w:t>
      </w:r>
    </w:p>
    <w:p>
      <w:r>
        <w:rPr>
          <w:rFonts w:ascii="宋体" w:hAnsi="宋体" w:eastAsia="宋体"/>
          <w:sz w:val="24"/>
        </w:rPr>
        <w:t>戴逸，吴士英主编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中国近代史通鉴  1840-1949  洋务运动与边疆危机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戴逸，吴士英主编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本书出售、求购地址：https://www.jiaokey.com/book/detail/10096005.html</w:t>
      </w:r>
    </w:p>
    <w:p>
      <w:r>
        <w:t>更多相关图书推荐：https://www.jiaokey.com</w:t>
      </w:r>
    </w:p>
    <w:p>
      <w:r>
        <w:t>戴逸，吴士英主编 其他作品：https://www.jiaokey.com/tag/戴逸，吴士英主编.html</w:t>
      </w:r>
    </w:p>
    <w:p>
      <w:r>
        <w:t>北京市：红旗出版社 出版图书：https://www.jiaokey.com/tag/北京市：红旗出版社.html</w:t>
      </w:r>
    </w:p>
    <w:p>
      <w:r>
        <w:t>关键词搜索：https://www.jiaokey.com/tag/中国近代史通鉴  1840-1949  洋务运动与边疆危机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