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军事财经应用写作辅导</w:t>
      </w:r>
    </w:p>
    <w:p>
      <w:r>
        <w:rPr>
          <w:rFonts w:ascii="宋体" w:hAnsi="宋体" w:eastAsia="宋体"/>
          <w:sz w:val="24"/>
        </w:rPr>
        <w:t>陈大正，万东铖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军事财经应用写作辅导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陈大正，万东铖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本书出售、求购地址：https://www.jiaokey.com/book/detail/10100877.html</w:t>
      </w:r>
    </w:p>
    <w:p>
      <w:r>
        <w:t>更多相关图书推荐：https://www.jiaokey.com</w:t>
      </w:r>
    </w:p>
    <w:p>
      <w:r>
        <w:t>陈大正，万东铖 其他作品：https://www.jiaokey.com/tag/陈大正，万东铖.html</w:t>
      </w:r>
    </w:p>
    <w:p>
      <w:r>
        <w:t>关键词搜索：https://www.jiaokey.com/tag/军事财经应用写作辅导.html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