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西德技术准则  第2册  制造方法与艺装备之三  锻压工艺部分</w:t>
      </w:r>
    </w:p>
    <w:p>
      <w:r>
        <w:rPr>
          <w:rFonts w:ascii="宋体" w:hAnsi="宋体" w:eastAsia="宋体"/>
          <w:sz w:val="24"/>
        </w:rPr>
        <w:t>西德工程师协会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西德技术准则  第2册  制造方法与艺装备之三  锻压工艺部分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西德工程师协会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本书出售、求购地址：https://www.jiaokey.com/book/detail/10105396.html</w:t>
      </w:r>
    </w:p>
    <w:p>
      <w:r>
        <w:t>更多相关图书推荐：https://www.jiaokey.com</w:t>
      </w:r>
    </w:p>
    <w:p>
      <w:r>
        <w:t>西德工程师协会 其他作品：https://www.jiaokey.com/tag/西德工程师协会.html</w:t>
      </w:r>
    </w:p>
    <w:p>
      <w:r>
        <w:t>关键词搜索：https://www.jiaokey.com/tag/西德技术准则  第2册  制造方法与艺装备之三  锻压工艺部分.html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