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俄国意识形态领域斗争片断（1917-1924）</w:t>
      </w:r>
    </w:p>
    <w:p>
      <w:r>
        <w:rPr>
          <w:rFonts w:ascii="宋体" w:hAnsi="宋体" w:eastAsia="宋体"/>
          <w:sz w:val="24"/>
        </w:rPr>
        <w:t>大连红旗造船厂船体车间 辽宁师范学院政治历史系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俄国意识形态领域斗争片断（1917-1924）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大连红旗造船厂船体车间 辽宁师范学院政治历史系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本书出售、求购地址：https://www.jiaokey.com/book/detail/10121150.html</w:t>
      </w:r>
    </w:p>
    <w:p>
      <w:r>
        <w:t>更多相关图书推荐：https://www.jiaokey.com</w:t>
      </w:r>
    </w:p>
    <w:p>
      <w:r>
        <w:t>大连红旗造船厂船体车间 辽宁师范学院政治历史系 其他作品：https://www.jiaokey.com/tag/大连红旗造船厂船体车间 辽宁师范学院政治历史系.html</w:t>
      </w:r>
    </w:p>
    <w:p>
      <w:r>
        <w:t>商务印书馆 出版图书：https://www.jiaokey.com/tag/商务印书馆.html</w:t>
      </w:r>
    </w:p>
    <w:p>
      <w:r>
        <w:t>关键词搜索：https://www.jiaokey.com/tag/俄国意识形态领域斗争片断（1917-1924）.html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