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化工乾燥</w:t>
      </w:r>
    </w:p>
    <w:p>
      <w:r>
        <w:rPr>
          <w:rFonts w:ascii="宋体" w:hAnsi="宋体" w:eastAsia="宋体"/>
          <w:sz w:val="24"/>
        </w:rPr>
        <w:t>И.И.伏隆佐夫著；殷宗泰，彭成中合译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化工乾燥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И.И.伏隆佐夫著；殷宗泰，彭成中合译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本书出售、求购地址：https://www.jiaokey.com/book/detail/10127059.html</w:t>
      </w:r>
    </w:p>
    <w:p>
      <w:r>
        <w:t>更多相关图书推荐：https://www.jiaokey.com</w:t>
      </w:r>
    </w:p>
    <w:p>
      <w:r>
        <w:t>И.И.伏隆佐夫著；殷宗泰，彭成中合译 其他作品：https://www.jiaokey.com/tag/И.И.伏隆佐夫著；殷宗泰，彭成中合译.html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关键词搜索：https://www.jiaokey.com/tag/化工乾燥.html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