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毫微秒脉冲技术</w:t>
      </w:r>
    </w:p>
    <w:p>
      <w:r>
        <w:rPr>
          <w:rFonts w:ascii="宋体" w:hAnsi="宋体" w:eastAsia="宋体"/>
          <w:sz w:val="24"/>
        </w:rPr>
        <w:t>（英）勒威斯，I.A.D.，（英）威尔斯，F.H.著；席德明等译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毫微秒脉冲技术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（英）勒威斯，I.A.D.，（英）威尔斯，F.H.著；席德明等译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本书出售、求购地址：https://www.jiaokey.com/book/detail/10129429.html</w:t>
      </w:r>
    </w:p>
    <w:p>
      <w:r>
        <w:t>更多相关图书推荐：https://www.jiaokey.com</w:t>
      </w:r>
    </w:p>
    <w:p>
      <w:r>
        <w:t>（英）勒威斯，I.A.D.，（英）威尔斯，F.H.著；席德明等译 其他作品：https://www.jiaokey.com/tag/（英）勒威斯，I.A.D.，（英）威尔斯，F.H.著；席德明等译.html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关键词搜索：https://www.jiaokey.com/tag/毫微秒脉冲技术.html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