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世界IC规格·回路</w:t>
      </w:r>
    </w:p>
    <w:p>
      <w:r>
        <w:rPr>
          <w:rFonts w:ascii="宋体" w:hAnsi="宋体" w:eastAsia="宋体"/>
          <w:sz w:val="24"/>
        </w:rPr>
        <w:t>理学博士·原留美吉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世界IC规格·回路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理学博士·原留美吉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诚文堂新光社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本书出售、求购地址：https://www.jiaokey.com/book/detail/10129941.html</w:t>
      </w:r>
    </w:p>
    <w:p>
      <w:r>
        <w:t>更多相关图书推荐：https://www.jiaokey.com</w:t>
      </w:r>
    </w:p>
    <w:p>
      <w:r>
        <w:t>理学博士·原留美吉 其他作品：https://www.jiaokey.com/tag/理学博士·原留美吉.html</w:t>
      </w:r>
    </w:p>
    <w:p>
      <w:r>
        <w:t>诚文堂新光社 出版图书：https://www.jiaokey.com/tag/诚文堂新光社.html</w:t>
      </w:r>
    </w:p>
    <w:p>
      <w:r>
        <w:t>关键词搜索：https://www.jiaokey.com/tag/世界IC规格·回路.html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