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内炼密诀</w:t>
      </w:r>
    </w:p>
    <w:p>
      <w:r>
        <w:rPr>
          <w:rFonts w:ascii="宋体" w:hAnsi="宋体" w:eastAsia="宋体"/>
          <w:sz w:val="24"/>
        </w:rPr>
        <w:t>（明）柳华阳原著；（日）伊藤光远改著；殷师竹译述；太一山人增订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内炼密诀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（明）柳华阳原著；（日）伊藤光远改著；殷师竹译述；太一山人增订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本书出售、求购地址：https://www.jiaokey.com/book/detail/10157258.html</w:t>
      </w:r>
    </w:p>
    <w:p>
      <w:r>
        <w:t>更多相关图书推荐：https://www.jiaokey.com</w:t>
      </w:r>
    </w:p>
    <w:p>
      <w:r>
        <w:t>（明）柳华阳原著；（日）伊藤光远改著；殷师竹译述；太一山人增订 其他作品：https://www.jiaokey.com/tag/（明）柳华阳原著；（日）伊藤光远改著；殷师竹译述；太一山人增订.html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关键词搜索：https://www.jiaokey.com/tag/内炼密诀.html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