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高校现代广告摄影作品技法赏析</w:t>
      </w:r>
    </w:p>
    <w:p>
      <w:r>
        <w:rPr>
          <w:rFonts w:ascii="宋体" w:hAnsi="宋体" w:eastAsia="宋体"/>
          <w:sz w:val="24"/>
        </w:rPr>
        <w:t>宿志刚，高向明著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高校现代广告摄影作品技法赏析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宿志刚，高向明著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本书出售、求购地址：https://www.jiaokey.com/book/detail/10165709.html</w:t>
      </w:r>
    </w:p>
    <w:p>
      <w:r>
        <w:t>更多相关图书推荐：https://www.jiaokey.com</w:t>
      </w:r>
    </w:p>
    <w:p>
      <w:r>
        <w:t>宿志刚，高向明著 其他作品：https://www.jiaokey.com/tag/宿志刚，高向明著.html</w:t>
      </w:r>
    </w:p>
    <w:p>
      <w:r>
        <w:t>沈阳：辽宁画报出版社 出版图书：https://www.jiaokey.com/tag/沈阳：辽宁画报出版社.html</w:t>
      </w:r>
    </w:p>
    <w:p>
      <w:r>
        <w:t>关键词搜索：https://www.jiaokey.com/tag/高校现代广告摄影作品技法赏析.html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