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现代管理工程学</w:t>
      </w:r>
    </w:p>
    <w:p>
      <w:r>
        <w:rPr>
          <w:rFonts w:ascii="宋体" w:hAnsi="宋体" w:eastAsia="宋体"/>
          <w:sz w:val="24"/>
        </w:rPr>
        <w:t>赵兴仁主编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重庆：科技文献出版社重庆分社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本书出售、求购地址：https://www.jiaokey.com/book/detail/10169846.html</w:t>
      </w:r>
    </w:p>
    <w:p>
      <w:r>
        <w:t>更多相关图书推荐：https://www.jiaokey.com</w:t>
      </w:r>
    </w:p>
    <w:p>
      <w:r>
        <w:t>赵兴仁主编 其他作品：https://www.jiaokey.com/tag/赵兴仁主编.html</w:t>
      </w:r>
    </w:p>
    <w:p>
      <w:r>
        <w:t>重庆：科技文献出版社重庆分社 出版图书：https://www.jiaokey.com/tag/重庆：科技文献出版社重庆分社.html</w:t>
      </w:r>
    </w:p>
    <w:p>
      <w:r>
        <w:t>关键词搜索：https://www.jiaokey.com/tag/现代管理工程学.html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