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谁是杀妻者</w:t>
      </w:r>
    </w:p>
    <w:p>
      <w:r>
        <w:rPr>
          <w:rFonts w:ascii="宋体" w:hAnsi="宋体" w:eastAsia="宋体"/>
          <w:sz w:val="24"/>
        </w:rPr>
        <w:t>（美）拉苇默著；徐前，刘淑珍译·拂晓的死亡线（美）埃里肖著；耿墨学译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谁是杀妻者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（美）拉苇默著；徐前，刘淑珍译·拂晓的死亡线（美）埃里肖著；耿墨学译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本书出售、求购地址：https://www.jiaokey.com/book/detail/10176587.html</w:t>
      </w:r>
    </w:p>
    <w:p>
      <w:r>
        <w:t>更多相关图书推荐：https://www.jiaokey.com</w:t>
      </w:r>
    </w:p>
    <w:p>
      <w:r>
        <w:t>（美）拉苇默著；徐前，刘淑珍译·拂晓的死亡线（美）埃里肖著；耿墨学译 其他作品：https://www.jiaokey.com/tag/（美）拉苇默著；徐前，刘淑珍译·拂晓的死亡线（美）埃里肖著；耿墨学译.html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关键词搜索：https://www.jiaokey.com/tag/谁是杀妻者.html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