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机械原理  上</w:t>
      </w:r>
    </w:p>
    <w:p>
      <w:r>
        <w:rPr>
          <w:rFonts w:ascii="宋体" w:hAnsi="宋体" w:eastAsia="宋体"/>
          <w:sz w:val="24"/>
        </w:rPr>
        <w:t>И.И.阿尔托包列夫斯基著；樊大钧，李佑华，徐灏译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机械原理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И.И.阿尔托包列夫斯基著；樊大钧，李佑华，徐灏译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本书出售、求购地址：https://www.jiaokey.com/book/detail/10185154.html</w:t>
      </w:r>
    </w:p>
    <w:p>
      <w:r>
        <w:t>更多相关图书推荐：https://www.jiaokey.com</w:t>
      </w:r>
    </w:p>
    <w:p>
      <w:r>
        <w:t>И.И.阿尔托包列夫斯基著；樊大钧，李佑华，徐灏译 其他作品：https://www.jiaokey.com/tag/И.И.阿尔托包列夫斯基著；樊大钧，李佑华，徐灏译.html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机械原理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