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电焊工手册</w:t>
      </w:r>
    </w:p>
    <w:p>
      <w:r>
        <w:rPr>
          <w:rFonts w:ascii="宋体" w:hAnsi="宋体" w:eastAsia="宋体"/>
          <w:sz w:val="24"/>
        </w:rPr>
        <w:t>（苏）葛列别立尼克（П.Г.Гребельник）等编；沈一龙译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（苏）葛列别立尼克（П.Г.Гребельник）等编；沈一龙译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本书出售、求购地址：https://www.jiaokey.com/book/detail/10185535.html</w:t>
      </w:r>
    </w:p>
    <w:p>
      <w:r>
        <w:t>更多相关图书推荐：https://www.jiaokey.com</w:t>
      </w:r>
    </w:p>
    <w:p>
      <w:r>
        <w:t>（苏）葛列别立尼克（П.Г.Гребельник）等编；沈一龙译 其他作品：https://www.jiaokey.com/tag/（苏）葛列别立尼克（П.Г.Гребельник）等编；沈一龙译.html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关键词搜索：https://www.jiaokey.com/tag/电焊工手册.html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