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苏联化学手册  第2册  无机和有机化合物的主要性质</w:t>
      </w:r>
    </w:p>
    <w:p>
      <w:r>
        <w:rPr>
          <w:rFonts w:ascii="宋体" w:hAnsi="宋体" w:eastAsia="宋体"/>
          <w:sz w:val="24"/>
        </w:rPr>
        <w:t>（苏）尼科里斯基（В.П.Никольский）等编；曾昭抡，陶坤译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苏联化学手册  第2册  无机和有机化合物的主要性质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（苏）尼科里斯基（В.П.Никольский）等编；曾昭抡，陶坤译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本书出售、求购地址：https://www.jiaokey.com/book/detail/10186237.html</w:t>
      </w:r>
    </w:p>
    <w:p>
      <w:r>
        <w:t>更多相关图书推荐：https://www.jiaokey.com</w:t>
      </w:r>
    </w:p>
    <w:p>
      <w:r>
        <w:t>（苏）尼科里斯基（В.П.Никольский）等编；曾昭抡，陶坤译 其他作品：https://www.jiaokey.com/tag/（苏）尼科里斯基（В.П.Никольский）等编；曾昭抡，陶坤译.html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关键词搜索：https://www.jiaokey.com/tag/苏联化学手册  第2册  无机和有机化合物的主要性质.html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