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造粒技术</w:t>
      </w:r>
    </w:p>
    <w:p>
      <w:r>
        <w:rPr>
          <w:rFonts w:ascii="宋体" w:hAnsi="宋体" w:eastAsia="宋体"/>
          <w:sz w:val="24"/>
        </w:rPr>
        <w:t>（加）凯普斯（Capes，C.E.）著；钱树德，顾芳珍译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（加）凯普斯（Capes，C.E.）著；钱树德，顾芳珍译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本书出售、求购地址：https://www.jiaokey.com/book/detail/10187143.html</w:t>
      </w:r>
    </w:p>
    <w:p>
      <w:r>
        <w:t>更多相关图书推荐：https://www.jiaokey.com</w:t>
      </w:r>
    </w:p>
    <w:p>
      <w:r>
        <w:t>（加）凯普斯（Capes，C.E.）著；钱树德，顾芳珍译 其他作品：https://www.jiaokey.com/tag/（加）凯普斯（Capes，C.E.）著；钱树德，顾芳珍译.html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