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全球空气污染控制的立法与实践</w:t>
      </w:r>
    </w:p>
    <w:p>
      <w:r>
        <w:rPr>
          <w:rFonts w:ascii="宋体" w:hAnsi="宋体" w:eastAsia="宋体"/>
          <w:sz w:val="24"/>
        </w:rPr>
        <w:t>国际空气污染防治协会联盟编；侯雪松等译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全球空气污染控制的立法与实践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国际空气污染防治协会联盟编；侯雪松等译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本书出售、求购地址：https://www.jiaokey.com/book/detail/10199733.html</w:t>
      </w:r>
    </w:p>
    <w:p>
      <w:r>
        <w:t>更多相关图书推荐：https://www.jiaokey.com</w:t>
      </w:r>
    </w:p>
    <w:p>
      <w:r>
        <w:t>国际空气污染防治协会联盟编；侯雪松等译 其他作品：https://www.jiaokey.com/tag/国际空气污染防治协会联盟编；侯雪松等译.html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关键词搜索：https://www.jiaokey.com/tag/全球空气污染控制的立法与实践.html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