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北京市社会科学理论著作出版基金资助  国际法上的人权</w:t>
      </w:r>
    </w:p>
    <w:p>
      <w:r>
        <w:rPr>
          <w:rFonts w:ascii="宋体" w:hAnsi="宋体" w:eastAsia="宋体"/>
          <w:sz w:val="24"/>
        </w:rPr>
        <w:t>白桂梅，龚刃韧，李鸣等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北京市社会科学理论著作出版基金资助  国际法上的人权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白桂梅，龚刃韧，李鸣等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本书出售、求购地址：https://www.jiaokey.com/book/detail/10200056.html</w:t>
      </w:r>
    </w:p>
    <w:p>
      <w:r>
        <w:t>更多相关图书推荐：https://www.jiaokey.com</w:t>
      </w:r>
    </w:p>
    <w:p>
      <w:r>
        <w:t>白桂梅，龚刃韧，李鸣等 其他作品：https://www.jiaokey.com/tag/白桂梅，龚刃韧，李鸣等.html</w:t>
      </w:r>
    </w:p>
    <w:p>
      <w:r>
        <w:t>关键词搜索：https://www.jiaokey.com/tag/北京市社会科学理论著作出版基金资助  国际法上的人权.html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