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马克思恩格斯学说集要  上</w:t>
      </w:r>
    </w:p>
    <w:p>
      <w:r>
        <w:rPr>
          <w:rFonts w:ascii="宋体" w:hAnsi="宋体" w:eastAsia="宋体"/>
          <w:sz w:val="24"/>
        </w:rPr>
        <w:t>天津市社会科学界联合会，中共中央编译局马恩室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马克思恩格斯学说集要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天津市社会科学界联合会，中共中央编译局马恩室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本书出售、求购地址：https://www.jiaokey.com/book/detail/10218261.html</w:t>
      </w:r>
    </w:p>
    <w:p>
      <w:r>
        <w:t>更多相关图书推荐：https://www.jiaokey.com</w:t>
      </w:r>
    </w:p>
    <w:p>
      <w:r>
        <w:t>天津市社会科学界联合会，中共中央编译局马恩室 其他作品：https://www.jiaokey.com/tag/天津市社会科学界联合会，中共中央编译局马恩室.html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关键词搜索：https://www.jiaokey.com/tag/马克思恩格斯学说集要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