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佛说无量寿佛名号  利益大事因缘经</w:t>
      </w:r>
    </w:p>
    <w:p>
      <w:r>
        <w:rPr>
          <w:rFonts w:ascii="宋体" w:hAnsi="宋体" w:eastAsia="宋体"/>
          <w:sz w:val="24"/>
        </w:rPr>
        <w:t>曹魏天竺三藏  康僧铠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佛说无量寿佛名号  利益大事因缘经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曹魏天竺三藏  康僧铠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本书出售、求购地址：https://www.jiaokey.com/book/detail/10229488.html</w:t>
      </w:r>
    </w:p>
    <w:p>
      <w:r>
        <w:t>更多相关图书推荐：https://www.jiaokey.com</w:t>
      </w:r>
    </w:p>
    <w:p>
      <w:r>
        <w:t>曹魏天竺三藏  康僧铠 其他作品：https://www.jiaokey.com/tag/曹魏天竺三藏  康僧铠.html</w:t>
      </w:r>
    </w:p>
    <w:p>
      <w:r>
        <w:t>关键词搜索：https://www.jiaokey.com/tag/佛说无量寿佛名号  利益大事因缘经.html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