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般若波罗密多心经非台颂解</w:t>
      </w:r>
    </w:p>
    <w:p>
      <w:r>
        <w:rPr>
          <w:rFonts w:ascii="宋体" w:hAnsi="宋体" w:eastAsia="宋体"/>
          <w:sz w:val="24"/>
        </w:rPr>
        <w:t>宣化法师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般若波罗密多心经非台颂解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宣化法师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明缘文化精品商行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本书出售、求购地址：https://www.jiaokey.com/book/detail/10229801.html</w:t>
      </w:r>
    </w:p>
    <w:p>
      <w:r>
        <w:t>更多相关图书推荐：https://www.jiaokey.com</w:t>
      </w:r>
    </w:p>
    <w:p>
      <w:r>
        <w:t>宣化法师 其他作品：https://www.jiaokey.com/tag/宣化法师.html</w:t>
      </w:r>
    </w:p>
    <w:p>
      <w:r>
        <w:t>明缘文化精品商行 出版图书：https://www.jiaokey.com/tag/明缘文化精品商行.html</w:t>
      </w:r>
    </w:p>
    <w:p>
      <w:r>
        <w:t>关键词搜索：https://www.jiaokey.com/tag/般若波罗密多心经非台颂解.html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