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坚持四项基本原则反对资产阶级自由化问题解答</w:t>
      </w:r>
    </w:p>
    <w:p>
      <w:r>
        <w:rPr>
          <w:rFonts w:ascii="宋体" w:hAnsi="宋体" w:eastAsia="宋体"/>
          <w:sz w:val="24"/>
        </w:rPr>
        <w:t>赵继峰，严全营，贾培材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坚持四项基本原则反对资产阶级自由化问题解答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赵继峰，严全营，贾培材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本书出售、求购地址：https://www.jiaokey.com/book/detail/10240122.html</w:t>
      </w:r>
    </w:p>
    <w:p>
      <w:r>
        <w:t>更多相关图书推荐：https://www.jiaokey.com</w:t>
      </w:r>
    </w:p>
    <w:p>
      <w:r>
        <w:t>赵继峰，严全营，贾培材 其他作品：https://www.jiaokey.com/tag/赵继峰，严全营，贾培材.html</w:t>
      </w:r>
    </w:p>
    <w:p>
      <w:r>
        <w:t>关键词搜索：https://www.jiaokey.com/tag/坚持四项基本原则反对资产阶级自由化问题解答.html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