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“世界战略格局研究”阅读材料之六  关于中外关系的几个重要文件  （1950—1991）</w:t>
      </w:r>
    </w:p>
    <w:p>
      <w:r>
        <w:rPr>
          <w:rFonts w:ascii="宋体" w:hAnsi="宋体" w:eastAsia="宋体"/>
          <w:sz w:val="24"/>
        </w:rPr>
        <w:t>中国人民解放军国防大学科研部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“世界战略格局研究”阅读材料之六  关于中外关系的几个重要文件  （1950—1991）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中国人民解放军国防大学科研部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本书出售、求购地址：https://www.jiaokey.com/book/detail/10240513.html</w:t>
      </w:r>
    </w:p>
    <w:p>
      <w:r>
        <w:t>更多相关图书推荐：https://www.jiaokey.com</w:t>
      </w:r>
    </w:p>
    <w:p>
      <w:r>
        <w:t>中国人民解放军国防大学科研部 其他作品：https://www.jiaokey.com/tag/中国人民解放军国防大学科研部.html</w:t>
      </w:r>
    </w:p>
    <w:p>
      <w:r>
        <w:t>关键词搜索：https://www.jiaokey.com/tag/“世界战略格局研究”阅读材料之六  关于中外关系的几个重要文件  （1950—1991）.html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