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把我国建设成伟大的社会主义国家</w:t>
      </w:r>
    </w:p>
    <w:p>
      <w:r>
        <w:rPr>
          <w:rFonts w:ascii="宋体" w:hAnsi="宋体" w:eastAsia="宋体"/>
          <w:sz w:val="24"/>
        </w:rPr>
        <w:t>王惠德著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把我国建设成伟大的社会主义国家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本书出售、求购地址：https://www.jiaokey.com/book/detail/10240818.html</w:t>
      </w:r>
    </w:p>
    <w:p>
      <w:r>
        <w:t>更多相关图书推荐：https://www.jiaokey.com</w:t>
      </w:r>
    </w:p>
    <w:p>
      <w:r>
        <w:t>王惠德著 其他作品：https://www.jiaokey.com/tag/王惠德著.html</w:t>
      </w:r>
    </w:p>
    <w:p>
      <w:r>
        <w:t>工人出版社 出版图书：https://www.jiaokey.com/tag/工人出版社.html</w:t>
      </w:r>
    </w:p>
    <w:p>
      <w:r>
        <w:t>关键词搜索：https://www.jiaokey.com/tag/把我国建设成伟大的社会主义国家.html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