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外交史  第1卷  上下</w:t>
      </w:r>
    </w:p>
    <w:p>
      <w:r>
        <w:rPr>
          <w:rFonts w:ascii="宋体" w:hAnsi="宋体" w:eastAsia="宋体"/>
          <w:sz w:val="24"/>
        </w:rPr>
        <w:t>（苏）В.П.波将金，С.В.巴赫鲁申，А.Б.叶菲莫夫等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外交史  第1卷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（苏）В.П.波将金，С.В.巴赫鲁申，А.Б.叶菲莫夫等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本书出售、求购地址：https://www.jiaokey.com/book/detail/10242009.html</w:t>
      </w:r>
    </w:p>
    <w:p>
      <w:r>
        <w:t>更多相关图书推荐：https://www.jiaokey.com</w:t>
      </w:r>
    </w:p>
    <w:p>
      <w:r>
        <w:t>（苏）В.П.波将金，С.В.巴赫鲁申，А.Б.叶菲莫夫等 其他作品：https://www.jiaokey.com/tag/（苏）В.П.波将金，С.В.巴赫鲁申，А.Б.叶菲莫夫等.html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关键词搜索：https://www.jiaokey.com/tag/外交史  第1卷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