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部分国家和地区职业技术教育法规选编</w:t>
      </w:r>
    </w:p>
    <w:p>
      <w:r>
        <w:rPr>
          <w:rFonts w:ascii="宋体" w:hAnsi="宋体" w:eastAsia="宋体"/>
          <w:sz w:val="24"/>
        </w:rPr>
        <w:t>杨金土，罗宏述主编；国家教育委员会政策法规司，国家教育委员会职业技术教育司编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部分国家和地区职业技术教育法规选编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杨金土，罗宏述主编；国家教育委员会政策法规司，国家教育委员会职业技术教育司编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本书出售、求购地址：https://www.jiaokey.com/book/detail/10242461.html</w:t>
      </w:r>
    </w:p>
    <w:p>
      <w:r>
        <w:t>更多相关图书推荐：https://www.jiaokey.com</w:t>
      </w:r>
    </w:p>
    <w:p>
      <w:r>
        <w:t>杨金土，罗宏述主编；国家教育委员会政策法规司，国家教育委员会职业技术教育司编 其他作品：https://www.jiaokey.com/tag/杨金土，罗宏述主编；国家教育委员会政策法规司，国家教育委员会职业技术教育司编.html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关键词搜索：https://www.jiaokey.com/tag/部分国家和地区职业技术教育法规选编.html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