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社会主义</w:t>
      </w:r>
    </w:p>
    <w:p>
      <w:r>
        <w:rPr>
          <w:rFonts w:ascii="宋体" w:hAnsi="宋体" w:eastAsia="宋体"/>
          <w:sz w:val="24"/>
        </w:rPr>
        <w:t>（罗）N.N.康斯坦丁内斯库等著；张志鹏，苏纪中译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（罗）N.N.康斯坦丁内斯库等著；张志鹏，苏纪中译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本书出售、求购地址：https://www.jiaokey.com/book/detail/10243321.html</w:t>
      </w:r>
    </w:p>
    <w:p>
      <w:r>
        <w:t>更多相关图书推荐：https://www.jiaokey.com</w:t>
      </w:r>
    </w:p>
    <w:p>
      <w:r>
        <w:t>（罗）N.N.康斯坦丁内斯库等著；张志鹏，苏纪中译 其他作品：https://www.jiaokey.com/tag/（罗）N.N.康斯坦丁内斯库等著；张志鹏，苏纪中译.html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关键词搜索：https://www.jiaokey.com/tag/政治经济学  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